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/>
    <w:p/>
    <w:p/>
    <w:p>
      <w:pPr>
        <w:spacing w:after="360"/>
        <w:jc w:val="center"/>
      </w:pPr>
      <w:r>
        <w:rPr>
          <w:rFonts w:ascii="方正小标宋简体" w:hAnsi="方正小标宋简体" w:eastAsia="方正小标宋简体"/>
          <w:b/>
          <w:color w:val="17365D"/>
          <w:sz w:val="48"/>
        </w:rPr>
        <w:t>损坏点位、修复措施、期限与验收附件（待勘验确认稿）</w:t>
      </w:r>
    </w:p>
    <w:p>
      <w:pPr>
        <w:jc w:val="center"/>
      </w:pPr>
      <w:r>
        <w:rPr>
          <w:rFonts w:ascii="宋体" w:hAnsi="宋体" w:eastAsia="宋体"/>
          <w:color w:val="5F6B78"/>
          <w:sz w:val="24"/>
        </w:rPr>
        <w:t>李运芳诉长沙科棚潮宗街商业管理有限公司排除妨害纠纷案</w:t>
      </w:r>
    </w:p>
    <w:p>
      <w:pPr>
        <w:spacing w:before="2800"/>
        <w:jc w:val="center"/>
      </w:pPr>
      <w:r>
        <w:rPr>
          <w:rFonts w:ascii="宋体" w:hAnsi="宋体" w:eastAsia="宋体"/>
          <w:color w:val="5F6B78"/>
          <w:sz w:val="22"/>
        </w:rPr>
        <w:t>原始材料与官方法源核验 · 2026年8月14日</w:t>
      </w:r>
    </w:p>
    <w:p>
      <w:r>
        <w:br w:type="page"/>
      </w:r>
    </w:p>
    <w:p>
      <w:pPr>
        <w:pStyle w:val="Heading1"/>
      </w:pPr>
      <w:r>
        <w:t>一、附件性质</w:t>
      </w:r>
    </w:p>
    <w:p>
      <w:pPr>
        <w:spacing w:line="360" w:lineRule="auto" w:after="100"/>
        <w:ind w:firstLine="420"/>
      </w:pPr>
      <w:r>
        <w:rPr>
          <w:rFonts w:ascii="宋体" w:hAnsi="宋体" w:eastAsia="宋体"/>
          <w:sz w:val="24"/>
        </w:rPr>
        <w:t>本附件根据证据目录中的四张现场照片暂行编号，仅用于组织现场勘验、核对照片位置并使修复请求具体化。照片未附比例尺，亦未自行证明拍摄地点、形成时间和行为人。所有位置、尺寸、墙体性质及P3是否与其他点位重复，必须由人民法院现场勘验笔录、双方签认或者专业意见确认后，方可形成法院提交定稿。</w:t>
      </w:r>
    </w:p>
    <w:p>
      <w:pPr>
        <w:pStyle w:val="Heading1"/>
      </w:pPr>
      <w:r>
        <w:t>二、点位表</w:t>
      </w: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1280"/>
        <w:gridCol w:w="1280"/>
        <w:gridCol w:w="1280"/>
        <w:gridCol w:w="1280"/>
        <w:gridCol w:w="1280"/>
        <w:gridCol w:w="1280"/>
        <w:gridCol w:w="1280"/>
      </w:tblGrid>
      <w:tr>
        <w:trPr>
          <w:tblHeader/>
        </w:trPr>
        <w:tc>
          <w:tcPr>
            <w:tcW w:type="dxa" w:w="1280"/>
            <w:vAlign w:val="center"/>
            <w:shd w:fill="17365D"/>
            <w:tcBorders>
              <w:top w:val="single" w:sz="4" w:color="AEB9C6"/>
              <w:left w:val="single" w:sz="4" w:color="AEB9C6"/>
              <w:bottom w:val="single" w:sz="4" w:color="AEB9C6"/>
              <w:right w:val="single" w:sz="4" w:color="AEB9C6"/>
            </w:tcBorders>
          </w:tcPr>
          <w:p>
            <w:pPr>
              <w:spacing w:after="20" w:line="276" w:lineRule="auto"/>
            </w:pPr>
            <w:r>
              <w:rPr>
                <w:rFonts w:ascii="宋体" w:hAnsi="宋体" w:eastAsia="宋体"/>
                <w:b/>
                <w:color w:val="FFFFFF"/>
                <w:sz w:val="19"/>
              </w:rPr>
              <w:t>编号</w:t>
            </w:r>
          </w:p>
        </w:tc>
        <w:tc>
          <w:tcPr>
            <w:tcW w:type="dxa" w:w="1280"/>
            <w:vAlign w:val="center"/>
            <w:shd w:fill="17365D"/>
            <w:tcBorders>
              <w:top w:val="single" w:sz="4" w:color="AEB9C6"/>
              <w:left w:val="single" w:sz="4" w:color="AEB9C6"/>
              <w:bottom w:val="single" w:sz="4" w:color="AEB9C6"/>
              <w:right w:val="single" w:sz="4" w:color="AEB9C6"/>
            </w:tcBorders>
          </w:tcPr>
          <w:p>
            <w:pPr>
              <w:spacing w:after="20" w:line="276" w:lineRule="auto"/>
            </w:pPr>
            <w:r>
              <w:rPr>
                <w:rFonts w:ascii="宋体" w:hAnsi="宋体" w:eastAsia="宋体"/>
                <w:b/>
                <w:color w:val="FFFFFF"/>
                <w:sz w:val="19"/>
              </w:rPr>
              <w:t>对应原始文件</w:t>
            </w:r>
          </w:p>
        </w:tc>
        <w:tc>
          <w:tcPr>
            <w:tcW w:type="dxa" w:w="1280"/>
            <w:vAlign w:val="center"/>
            <w:shd w:fill="17365D"/>
            <w:tcBorders>
              <w:top w:val="single" w:sz="4" w:color="AEB9C6"/>
              <w:left w:val="single" w:sz="4" w:color="AEB9C6"/>
              <w:bottom w:val="single" w:sz="4" w:color="AEB9C6"/>
              <w:right w:val="single" w:sz="4" w:color="AEB9C6"/>
            </w:tcBorders>
          </w:tcPr>
          <w:p>
            <w:pPr>
              <w:spacing w:after="20" w:line="276" w:lineRule="auto"/>
            </w:pPr>
            <w:r>
              <w:rPr>
                <w:rFonts w:ascii="宋体" w:hAnsi="宋体" w:eastAsia="宋体"/>
                <w:b/>
                <w:color w:val="FFFFFF"/>
                <w:sz w:val="19"/>
              </w:rPr>
              <w:t>照片可见特征</w:t>
            </w:r>
          </w:p>
        </w:tc>
        <w:tc>
          <w:tcPr>
            <w:tcW w:type="dxa" w:w="1280"/>
            <w:vAlign w:val="center"/>
            <w:shd w:fill="17365D"/>
            <w:tcBorders>
              <w:top w:val="single" w:sz="4" w:color="AEB9C6"/>
              <w:left w:val="single" w:sz="4" w:color="AEB9C6"/>
              <w:bottom w:val="single" w:sz="4" w:color="AEB9C6"/>
              <w:right w:val="single" w:sz="4" w:color="AEB9C6"/>
            </w:tcBorders>
          </w:tcPr>
          <w:p>
            <w:pPr>
              <w:spacing w:after="20" w:line="276" w:lineRule="auto"/>
            </w:pPr>
            <w:r>
              <w:rPr>
                <w:rFonts w:ascii="宋体" w:hAnsi="宋体" w:eastAsia="宋体"/>
                <w:b/>
                <w:color w:val="FFFFFF"/>
                <w:sz w:val="19"/>
              </w:rPr>
              <w:t>所在房间及墙体方向</w:t>
            </w:r>
          </w:p>
        </w:tc>
        <w:tc>
          <w:tcPr>
            <w:tcW w:type="dxa" w:w="1280"/>
            <w:vAlign w:val="center"/>
            <w:shd w:fill="17365D"/>
            <w:tcBorders>
              <w:top w:val="single" w:sz="4" w:color="AEB9C6"/>
              <w:left w:val="single" w:sz="4" w:color="AEB9C6"/>
              <w:bottom w:val="single" w:sz="4" w:color="AEB9C6"/>
              <w:right w:val="single" w:sz="4" w:color="AEB9C6"/>
            </w:tcBorders>
          </w:tcPr>
          <w:p>
            <w:pPr>
              <w:spacing w:after="20" w:line="276" w:lineRule="auto"/>
            </w:pPr>
            <w:r>
              <w:rPr>
                <w:rFonts w:ascii="宋体" w:hAnsi="宋体" w:eastAsia="宋体"/>
                <w:b/>
                <w:color w:val="FFFFFF"/>
                <w:sz w:val="19"/>
              </w:rPr>
              <w:t>尺寸</w:t>
            </w:r>
          </w:p>
        </w:tc>
        <w:tc>
          <w:tcPr>
            <w:tcW w:type="dxa" w:w="1280"/>
            <w:vAlign w:val="center"/>
            <w:shd w:fill="17365D"/>
            <w:tcBorders>
              <w:top w:val="single" w:sz="4" w:color="AEB9C6"/>
              <w:left w:val="single" w:sz="4" w:color="AEB9C6"/>
              <w:bottom w:val="single" w:sz="4" w:color="AEB9C6"/>
              <w:right w:val="single" w:sz="4" w:color="AEB9C6"/>
            </w:tcBorders>
          </w:tcPr>
          <w:p>
            <w:pPr>
              <w:spacing w:after="20" w:line="276" w:lineRule="auto"/>
            </w:pPr>
            <w:r>
              <w:rPr>
                <w:rFonts w:ascii="宋体" w:hAnsi="宋体" w:eastAsia="宋体"/>
                <w:b/>
                <w:color w:val="FFFFFF"/>
                <w:sz w:val="19"/>
              </w:rPr>
              <w:t>墙体/构件性质</w:t>
            </w:r>
          </w:p>
        </w:tc>
        <w:tc>
          <w:tcPr>
            <w:tcW w:type="dxa" w:w="1280"/>
            <w:vAlign w:val="center"/>
            <w:shd w:fill="17365D"/>
            <w:tcBorders>
              <w:top w:val="single" w:sz="4" w:color="AEB9C6"/>
              <w:left w:val="single" w:sz="4" w:color="AEB9C6"/>
              <w:bottom w:val="single" w:sz="4" w:color="AEB9C6"/>
              <w:right w:val="single" w:sz="4" w:color="AEB9C6"/>
            </w:tcBorders>
          </w:tcPr>
          <w:p>
            <w:pPr>
              <w:spacing w:after="20" w:line="276" w:lineRule="auto"/>
            </w:pPr>
            <w:r>
              <w:rPr>
                <w:rFonts w:ascii="宋体" w:hAnsi="宋体" w:eastAsia="宋体"/>
                <w:b/>
                <w:color w:val="FFFFFF"/>
                <w:sz w:val="19"/>
              </w:rPr>
              <w:t>待勘验事项</w:t>
            </w:r>
          </w:p>
        </w:tc>
      </w:tr>
      <w:tr>
        <w:tc>
          <w:tcPr>
            <w:tcW w:type="dxa" w:w="1280"/>
            <w:vAlign w:val="center"/>
            <w:tcBorders>
              <w:top w:val="single" w:sz="4" w:color="AEB9C6"/>
              <w:left w:val="single" w:sz="4" w:color="AEB9C6"/>
              <w:bottom w:val="single" w:sz="4" w:color="AEB9C6"/>
              <w:right w:val="single" w:sz="4" w:color="AEB9C6"/>
            </w:tcBorders>
          </w:tcPr>
          <w:p>
            <w:pPr>
              <w:spacing w:after="20" w:line="276" w:lineRule="auto"/>
            </w:pPr>
            <w:r>
              <w:rPr>
                <w:rFonts w:ascii="宋体" w:hAnsi="宋体" w:eastAsia="宋体"/>
                <w:sz w:val="19"/>
              </w:rPr>
              <w:t>P1</w:t>
            </w:r>
          </w:p>
        </w:tc>
        <w:tc>
          <w:tcPr>
            <w:tcW w:type="dxa" w:w="1280"/>
            <w:vAlign w:val="center"/>
            <w:tcBorders>
              <w:top w:val="single" w:sz="4" w:color="AEB9C6"/>
              <w:left w:val="single" w:sz="4" w:color="AEB9C6"/>
              <w:bottom w:val="single" w:sz="4" w:color="AEB9C6"/>
              <w:right w:val="single" w:sz="4" w:color="AEB9C6"/>
            </w:tcBorders>
          </w:tcPr>
          <w:p>
            <w:pPr>
              <w:spacing w:after="20" w:line="276" w:lineRule="auto"/>
            </w:pPr>
            <w:r>
              <w:rPr>
                <w:rFonts w:ascii="宋体" w:hAnsi="宋体" w:eastAsia="宋体"/>
                <w:sz w:val="19"/>
              </w:rPr>
              <w:t>photo_2026-04-29_06-56-19.jpg</w:t>
            </w:r>
          </w:p>
        </w:tc>
        <w:tc>
          <w:tcPr>
            <w:tcW w:type="dxa" w:w="1280"/>
            <w:vAlign w:val="center"/>
            <w:tcBorders>
              <w:top w:val="single" w:sz="4" w:color="AEB9C6"/>
              <w:left w:val="single" w:sz="4" w:color="AEB9C6"/>
              <w:bottom w:val="single" w:sz="4" w:color="AEB9C6"/>
              <w:right w:val="single" w:sz="4" w:color="AEB9C6"/>
            </w:tcBorders>
          </w:tcPr>
          <w:p>
            <w:pPr>
              <w:spacing w:after="20" w:line="276" w:lineRule="auto"/>
            </w:pPr>
            <w:r>
              <w:rPr>
                <w:rFonts w:ascii="宋体" w:hAnsi="宋体" w:eastAsia="宋体"/>
                <w:sz w:val="19"/>
              </w:rPr>
              <w:t>白色墙面下部存在一处较大矩形剔凿、砖体外露；右侧另有水平开槽和方形孔；地面有碎屑；画面左侧为木质柜体</w:t>
            </w:r>
          </w:p>
        </w:tc>
        <w:tc>
          <w:tcPr>
            <w:tcW w:type="dxa" w:w="1280"/>
            <w:vAlign w:val="center"/>
            <w:tcBorders>
              <w:top w:val="single" w:sz="4" w:color="AEB9C6"/>
              <w:left w:val="single" w:sz="4" w:color="AEB9C6"/>
              <w:bottom w:val="single" w:sz="4" w:color="AEB9C6"/>
              <w:right w:val="single" w:sz="4" w:color="AEB9C6"/>
            </w:tcBorders>
          </w:tcPr>
          <w:p>
            <w:pPr>
              <w:spacing w:after="20" w:line="276" w:lineRule="auto"/>
            </w:pPr>
            <w:r>
              <w:rPr>
                <w:rFonts w:ascii="宋体" w:hAnsi="宋体" w:eastAsia="宋体"/>
                <w:sz w:val="19"/>
              </w:rPr>
              <w:t>待现场以门窗、柜体和墙面方向定位</w:t>
            </w:r>
          </w:p>
        </w:tc>
        <w:tc>
          <w:tcPr>
            <w:tcW w:type="dxa" w:w="1280"/>
            <w:vAlign w:val="center"/>
            <w:tcBorders>
              <w:top w:val="single" w:sz="4" w:color="AEB9C6"/>
              <w:left w:val="single" w:sz="4" w:color="AEB9C6"/>
              <w:bottom w:val="single" w:sz="4" w:color="AEB9C6"/>
              <w:right w:val="single" w:sz="4" w:color="AEB9C6"/>
            </w:tcBorders>
          </w:tcPr>
          <w:p>
            <w:pPr>
              <w:spacing w:after="20" w:line="276" w:lineRule="auto"/>
            </w:pPr>
            <w:r>
              <w:rPr>
                <w:rFonts w:ascii="宋体" w:hAnsi="宋体" w:eastAsia="宋体"/>
                <w:sz w:val="19"/>
              </w:rPr>
              <w:t>照片无比例尺，待测量</w:t>
            </w:r>
          </w:p>
        </w:tc>
        <w:tc>
          <w:tcPr>
            <w:tcW w:type="dxa" w:w="1280"/>
            <w:vAlign w:val="center"/>
            <w:tcBorders>
              <w:top w:val="single" w:sz="4" w:color="AEB9C6"/>
              <w:left w:val="single" w:sz="4" w:color="AEB9C6"/>
              <w:bottom w:val="single" w:sz="4" w:color="AEB9C6"/>
              <w:right w:val="single" w:sz="4" w:color="AEB9C6"/>
            </w:tcBorders>
          </w:tcPr>
          <w:p>
            <w:pPr>
              <w:spacing w:after="20" w:line="276" w:lineRule="auto"/>
            </w:pPr>
            <w:r>
              <w:rPr>
                <w:rFonts w:ascii="宋体" w:hAnsi="宋体" w:eastAsia="宋体"/>
                <w:sz w:val="19"/>
              </w:rPr>
              <w:t>待专业确认</w:t>
            </w:r>
          </w:p>
        </w:tc>
        <w:tc>
          <w:tcPr>
            <w:tcW w:type="dxa" w:w="1280"/>
            <w:vAlign w:val="center"/>
            <w:tcBorders>
              <w:top w:val="single" w:sz="4" w:color="AEB9C6"/>
              <w:left w:val="single" w:sz="4" w:color="AEB9C6"/>
              <w:bottom w:val="single" w:sz="4" w:color="AEB9C6"/>
              <w:right w:val="single" w:sz="4" w:color="AEB9C6"/>
            </w:tcBorders>
          </w:tcPr>
          <w:p>
            <w:pPr>
              <w:spacing w:after="20" w:line="276" w:lineRule="auto"/>
            </w:pPr>
            <w:r>
              <w:rPr>
                <w:rFonts w:ascii="宋体" w:hAnsi="宋体" w:eastAsia="宋体"/>
                <w:sz w:val="19"/>
              </w:rPr>
              <w:t>确认是否为东301、是否与P2/P4为不同房间、剔凿深度及水平槽长度</w:t>
            </w:r>
          </w:p>
        </w:tc>
      </w:tr>
      <w:tr>
        <w:tc>
          <w:tcPr>
            <w:tcW w:type="dxa" w:w="1280"/>
            <w:vAlign w:val="center"/>
            <w:shd w:fill="F6F8FA"/>
            <w:tcBorders>
              <w:top w:val="single" w:sz="4" w:color="AEB9C6"/>
              <w:left w:val="single" w:sz="4" w:color="AEB9C6"/>
              <w:bottom w:val="single" w:sz="4" w:color="AEB9C6"/>
              <w:right w:val="single" w:sz="4" w:color="AEB9C6"/>
            </w:tcBorders>
          </w:tcPr>
          <w:p>
            <w:pPr>
              <w:spacing w:after="20" w:line="276" w:lineRule="auto"/>
            </w:pPr>
            <w:r>
              <w:rPr>
                <w:rFonts w:ascii="宋体" w:hAnsi="宋体" w:eastAsia="宋体"/>
                <w:sz w:val="19"/>
              </w:rPr>
              <w:t>P2</w:t>
            </w:r>
          </w:p>
        </w:tc>
        <w:tc>
          <w:tcPr>
            <w:tcW w:type="dxa" w:w="1280"/>
            <w:vAlign w:val="center"/>
            <w:shd w:fill="F6F8FA"/>
            <w:tcBorders>
              <w:top w:val="single" w:sz="4" w:color="AEB9C6"/>
              <w:left w:val="single" w:sz="4" w:color="AEB9C6"/>
              <w:bottom w:val="single" w:sz="4" w:color="AEB9C6"/>
              <w:right w:val="single" w:sz="4" w:color="AEB9C6"/>
            </w:tcBorders>
          </w:tcPr>
          <w:p>
            <w:pPr>
              <w:spacing w:after="20" w:line="276" w:lineRule="auto"/>
            </w:pPr>
            <w:r>
              <w:rPr>
                <w:rFonts w:ascii="宋体" w:hAnsi="宋体" w:eastAsia="宋体"/>
                <w:sz w:val="19"/>
              </w:rPr>
              <w:t>photo_2026-04-29_06-56-24.jpg</w:t>
            </w:r>
          </w:p>
        </w:tc>
        <w:tc>
          <w:tcPr>
            <w:tcW w:type="dxa" w:w="1280"/>
            <w:vAlign w:val="center"/>
            <w:shd w:fill="F6F8FA"/>
            <w:tcBorders>
              <w:top w:val="single" w:sz="4" w:color="AEB9C6"/>
              <w:left w:val="single" w:sz="4" w:color="AEB9C6"/>
              <w:bottom w:val="single" w:sz="4" w:color="AEB9C6"/>
              <w:right w:val="single" w:sz="4" w:color="AEB9C6"/>
            </w:tcBorders>
          </w:tcPr>
          <w:p>
            <w:pPr>
              <w:spacing w:after="20" w:line="276" w:lineRule="auto"/>
            </w:pPr>
            <w:r>
              <w:rPr>
                <w:rFonts w:ascii="宋体" w:hAnsi="宋体" w:eastAsia="宋体"/>
                <w:sz w:val="19"/>
              </w:rPr>
              <w:t>墙面中下部存在较大矩形剔凿、砖体外露；墙面有贯穿画面的水平开槽和方形孔；踢脚部位呈蓝色；地面有大量碎屑</w:t>
            </w:r>
          </w:p>
        </w:tc>
        <w:tc>
          <w:tcPr>
            <w:tcW w:type="dxa" w:w="1280"/>
            <w:vAlign w:val="center"/>
            <w:shd w:fill="F6F8FA"/>
            <w:tcBorders>
              <w:top w:val="single" w:sz="4" w:color="AEB9C6"/>
              <w:left w:val="single" w:sz="4" w:color="AEB9C6"/>
              <w:bottom w:val="single" w:sz="4" w:color="AEB9C6"/>
              <w:right w:val="single" w:sz="4" w:color="AEB9C6"/>
            </w:tcBorders>
          </w:tcPr>
          <w:p>
            <w:pPr>
              <w:spacing w:after="20" w:line="276" w:lineRule="auto"/>
            </w:pPr>
            <w:r>
              <w:rPr>
                <w:rFonts w:ascii="宋体" w:hAnsi="宋体" w:eastAsia="宋体"/>
                <w:sz w:val="19"/>
              </w:rPr>
              <w:t>待现场以蓝色踢脚、家具和转角定位</w:t>
            </w:r>
          </w:p>
        </w:tc>
        <w:tc>
          <w:tcPr>
            <w:tcW w:type="dxa" w:w="1280"/>
            <w:vAlign w:val="center"/>
            <w:shd w:fill="F6F8FA"/>
            <w:tcBorders>
              <w:top w:val="single" w:sz="4" w:color="AEB9C6"/>
              <w:left w:val="single" w:sz="4" w:color="AEB9C6"/>
              <w:bottom w:val="single" w:sz="4" w:color="AEB9C6"/>
              <w:right w:val="single" w:sz="4" w:color="AEB9C6"/>
            </w:tcBorders>
          </w:tcPr>
          <w:p>
            <w:pPr>
              <w:spacing w:after="20" w:line="276" w:lineRule="auto"/>
            </w:pPr>
            <w:r>
              <w:rPr>
                <w:rFonts w:ascii="宋体" w:hAnsi="宋体" w:eastAsia="宋体"/>
                <w:sz w:val="19"/>
              </w:rPr>
              <w:t>照片无比例尺，待测量</w:t>
            </w:r>
          </w:p>
        </w:tc>
        <w:tc>
          <w:tcPr>
            <w:tcW w:type="dxa" w:w="1280"/>
            <w:vAlign w:val="center"/>
            <w:shd w:fill="F6F8FA"/>
            <w:tcBorders>
              <w:top w:val="single" w:sz="4" w:color="AEB9C6"/>
              <w:left w:val="single" w:sz="4" w:color="AEB9C6"/>
              <w:bottom w:val="single" w:sz="4" w:color="AEB9C6"/>
              <w:right w:val="single" w:sz="4" w:color="AEB9C6"/>
            </w:tcBorders>
          </w:tcPr>
          <w:p>
            <w:pPr>
              <w:spacing w:after="20" w:line="276" w:lineRule="auto"/>
            </w:pPr>
            <w:r>
              <w:rPr>
                <w:rFonts w:ascii="宋体" w:hAnsi="宋体" w:eastAsia="宋体"/>
                <w:sz w:val="19"/>
              </w:rPr>
              <w:t>待专业确认</w:t>
            </w:r>
          </w:p>
        </w:tc>
        <w:tc>
          <w:tcPr>
            <w:tcW w:type="dxa" w:w="1280"/>
            <w:vAlign w:val="center"/>
            <w:shd w:fill="F6F8FA"/>
            <w:tcBorders>
              <w:top w:val="single" w:sz="4" w:color="AEB9C6"/>
              <w:left w:val="single" w:sz="4" w:color="AEB9C6"/>
              <w:bottom w:val="single" w:sz="4" w:color="AEB9C6"/>
              <w:right w:val="single" w:sz="4" w:color="AEB9C6"/>
            </w:tcBorders>
          </w:tcPr>
          <w:p>
            <w:pPr>
              <w:spacing w:after="20" w:line="276" w:lineRule="auto"/>
            </w:pPr>
            <w:r>
              <w:rPr>
                <w:rFonts w:ascii="宋体" w:hAnsi="宋体" w:eastAsia="宋体"/>
                <w:sz w:val="19"/>
              </w:rPr>
              <w:t>确认房间、墙体方向、槽孔用途、是否涉及电气拆除历史痕迹</w:t>
            </w:r>
          </w:p>
        </w:tc>
      </w:tr>
      <w:tr>
        <w:tc>
          <w:tcPr>
            <w:tcW w:type="dxa" w:w="1280"/>
            <w:vAlign w:val="center"/>
            <w:tcBorders>
              <w:top w:val="single" w:sz="4" w:color="AEB9C6"/>
              <w:left w:val="single" w:sz="4" w:color="AEB9C6"/>
              <w:bottom w:val="single" w:sz="4" w:color="AEB9C6"/>
              <w:right w:val="single" w:sz="4" w:color="AEB9C6"/>
            </w:tcBorders>
          </w:tcPr>
          <w:p>
            <w:pPr>
              <w:spacing w:after="20" w:line="276" w:lineRule="auto"/>
            </w:pPr>
            <w:r>
              <w:rPr>
                <w:rFonts w:ascii="宋体" w:hAnsi="宋体" w:eastAsia="宋体"/>
                <w:sz w:val="19"/>
              </w:rPr>
              <w:t>P3</w:t>
            </w:r>
          </w:p>
        </w:tc>
        <w:tc>
          <w:tcPr>
            <w:tcW w:type="dxa" w:w="1280"/>
            <w:vAlign w:val="center"/>
            <w:tcBorders>
              <w:top w:val="single" w:sz="4" w:color="AEB9C6"/>
              <w:left w:val="single" w:sz="4" w:color="AEB9C6"/>
              <w:bottom w:val="single" w:sz="4" w:color="AEB9C6"/>
              <w:right w:val="single" w:sz="4" w:color="AEB9C6"/>
            </w:tcBorders>
          </w:tcPr>
          <w:p>
            <w:pPr>
              <w:spacing w:after="20" w:line="276" w:lineRule="auto"/>
            </w:pPr>
            <w:r>
              <w:rPr>
                <w:rFonts w:ascii="宋体" w:hAnsi="宋体" w:eastAsia="宋体"/>
                <w:sz w:val="19"/>
              </w:rPr>
              <w:t>photo_2026-04-29_06-56-27.jpg</w:t>
            </w:r>
          </w:p>
        </w:tc>
        <w:tc>
          <w:tcPr>
            <w:tcW w:type="dxa" w:w="1280"/>
            <w:vAlign w:val="center"/>
            <w:tcBorders>
              <w:top w:val="single" w:sz="4" w:color="AEB9C6"/>
              <w:left w:val="single" w:sz="4" w:color="AEB9C6"/>
              <w:bottom w:val="single" w:sz="4" w:color="AEB9C6"/>
              <w:right w:val="single" w:sz="4" w:color="AEB9C6"/>
            </w:tcBorders>
          </w:tcPr>
          <w:p>
            <w:pPr>
              <w:spacing w:after="20" w:line="276" w:lineRule="auto"/>
            </w:pPr>
            <w:r>
              <w:rPr>
                <w:rFonts w:ascii="宋体" w:hAnsi="宋体" w:eastAsia="宋体"/>
                <w:sz w:val="19"/>
              </w:rPr>
              <w:t>灰色抹灰表面存在不规则孔洞，照片为近距离拍摄</w:t>
            </w:r>
          </w:p>
        </w:tc>
        <w:tc>
          <w:tcPr>
            <w:tcW w:type="dxa" w:w="1280"/>
            <w:vAlign w:val="center"/>
            <w:tcBorders>
              <w:top w:val="single" w:sz="4" w:color="AEB9C6"/>
              <w:left w:val="single" w:sz="4" w:color="AEB9C6"/>
              <w:bottom w:val="single" w:sz="4" w:color="AEB9C6"/>
              <w:right w:val="single" w:sz="4" w:color="AEB9C6"/>
            </w:tcBorders>
          </w:tcPr>
          <w:p>
            <w:pPr>
              <w:spacing w:after="20" w:line="276" w:lineRule="auto"/>
            </w:pPr>
            <w:r>
              <w:rPr>
                <w:rFonts w:ascii="宋体" w:hAnsi="宋体" w:eastAsia="宋体"/>
                <w:sz w:val="19"/>
              </w:rPr>
              <w:t>无法仅凭照片确定，待与P1、P2、P4逐一比对</w:t>
            </w:r>
          </w:p>
        </w:tc>
        <w:tc>
          <w:tcPr>
            <w:tcW w:type="dxa" w:w="1280"/>
            <w:vAlign w:val="center"/>
            <w:tcBorders>
              <w:top w:val="single" w:sz="4" w:color="AEB9C6"/>
              <w:left w:val="single" w:sz="4" w:color="AEB9C6"/>
              <w:bottom w:val="single" w:sz="4" w:color="AEB9C6"/>
              <w:right w:val="single" w:sz="4" w:color="AEB9C6"/>
            </w:tcBorders>
          </w:tcPr>
          <w:p>
            <w:pPr>
              <w:spacing w:after="20" w:line="276" w:lineRule="auto"/>
            </w:pPr>
            <w:r>
              <w:rPr>
                <w:rFonts w:ascii="宋体" w:hAnsi="宋体" w:eastAsia="宋体"/>
                <w:sz w:val="19"/>
              </w:rPr>
              <w:t>照片无比例尺，待测量</w:t>
            </w:r>
          </w:p>
        </w:tc>
        <w:tc>
          <w:tcPr>
            <w:tcW w:type="dxa" w:w="1280"/>
            <w:vAlign w:val="center"/>
            <w:tcBorders>
              <w:top w:val="single" w:sz="4" w:color="AEB9C6"/>
              <w:left w:val="single" w:sz="4" w:color="AEB9C6"/>
              <w:bottom w:val="single" w:sz="4" w:color="AEB9C6"/>
              <w:right w:val="single" w:sz="4" w:color="AEB9C6"/>
            </w:tcBorders>
          </w:tcPr>
          <w:p>
            <w:pPr>
              <w:spacing w:after="20" w:line="276" w:lineRule="auto"/>
            </w:pPr>
            <w:r>
              <w:rPr>
                <w:rFonts w:ascii="宋体" w:hAnsi="宋体" w:eastAsia="宋体"/>
                <w:sz w:val="19"/>
              </w:rPr>
              <w:t>待专业确认</w:t>
            </w:r>
          </w:p>
        </w:tc>
        <w:tc>
          <w:tcPr>
            <w:tcW w:type="dxa" w:w="1280"/>
            <w:vAlign w:val="center"/>
            <w:tcBorders>
              <w:top w:val="single" w:sz="4" w:color="AEB9C6"/>
              <w:left w:val="single" w:sz="4" w:color="AEB9C6"/>
              <w:bottom w:val="single" w:sz="4" w:color="AEB9C6"/>
              <w:right w:val="single" w:sz="4" w:color="AEB9C6"/>
            </w:tcBorders>
          </w:tcPr>
          <w:p>
            <w:pPr>
              <w:spacing w:after="20" w:line="276" w:lineRule="auto"/>
            </w:pPr>
            <w:r>
              <w:rPr>
                <w:rFonts w:ascii="宋体" w:hAnsi="宋体" w:eastAsia="宋体"/>
                <w:sz w:val="19"/>
              </w:rPr>
              <w:t>优先确认是否为其他点位的近景；如属重复，不另行计算修复项目</w:t>
            </w:r>
          </w:p>
        </w:tc>
      </w:tr>
      <w:tr>
        <w:tc>
          <w:tcPr>
            <w:tcW w:type="dxa" w:w="1280"/>
            <w:vAlign w:val="center"/>
            <w:shd w:fill="F6F8FA"/>
            <w:tcBorders>
              <w:top w:val="single" w:sz="4" w:color="AEB9C6"/>
              <w:left w:val="single" w:sz="4" w:color="AEB9C6"/>
              <w:bottom w:val="single" w:sz="4" w:color="AEB9C6"/>
              <w:right w:val="single" w:sz="4" w:color="AEB9C6"/>
            </w:tcBorders>
          </w:tcPr>
          <w:p>
            <w:pPr>
              <w:spacing w:after="20" w:line="276" w:lineRule="auto"/>
            </w:pPr>
            <w:r>
              <w:rPr>
                <w:rFonts w:ascii="宋体" w:hAnsi="宋体" w:eastAsia="宋体"/>
                <w:sz w:val="19"/>
              </w:rPr>
              <w:t>P4</w:t>
            </w:r>
          </w:p>
        </w:tc>
        <w:tc>
          <w:tcPr>
            <w:tcW w:type="dxa" w:w="1280"/>
            <w:vAlign w:val="center"/>
            <w:shd w:fill="F6F8FA"/>
            <w:tcBorders>
              <w:top w:val="single" w:sz="4" w:color="AEB9C6"/>
              <w:left w:val="single" w:sz="4" w:color="AEB9C6"/>
              <w:bottom w:val="single" w:sz="4" w:color="AEB9C6"/>
              <w:right w:val="single" w:sz="4" w:color="AEB9C6"/>
            </w:tcBorders>
          </w:tcPr>
          <w:p>
            <w:pPr>
              <w:spacing w:after="20" w:line="276" w:lineRule="auto"/>
            </w:pPr>
            <w:r>
              <w:rPr>
                <w:rFonts w:ascii="宋体" w:hAnsi="宋体" w:eastAsia="宋体"/>
                <w:sz w:val="19"/>
              </w:rPr>
              <w:t>photo_2026-04-29_06-56-29.jpg</w:t>
            </w:r>
          </w:p>
        </w:tc>
        <w:tc>
          <w:tcPr>
            <w:tcW w:type="dxa" w:w="1280"/>
            <w:vAlign w:val="center"/>
            <w:shd w:fill="F6F8FA"/>
            <w:tcBorders>
              <w:top w:val="single" w:sz="4" w:color="AEB9C6"/>
              <w:left w:val="single" w:sz="4" w:color="AEB9C6"/>
              <w:bottom w:val="single" w:sz="4" w:color="AEB9C6"/>
              <w:right w:val="single" w:sz="4" w:color="AEB9C6"/>
            </w:tcBorders>
          </w:tcPr>
          <w:p>
            <w:pPr>
              <w:spacing w:after="20" w:line="276" w:lineRule="auto"/>
            </w:pPr>
            <w:r>
              <w:rPr>
                <w:rFonts w:ascii="宋体" w:hAnsi="宋体" w:eastAsia="宋体"/>
                <w:sz w:val="19"/>
              </w:rPr>
              <w:t>白色墙面中下部存在较大矩形剔凿、砖体外露；左侧有插座；下部为灰色踢脚；地面有碎屑及梯形物件</w:t>
            </w:r>
          </w:p>
        </w:tc>
        <w:tc>
          <w:tcPr>
            <w:tcW w:type="dxa" w:w="1280"/>
            <w:vAlign w:val="center"/>
            <w:shd w:fill="F6F8FA"/>
            <w:tcBorders>
              <w:top w:val="single" w:sz="4" w:color="AEB9C6"/>
              <w:left w:val="single" w:sz="4" w:color="AEB9C6"/>
              <w:bottom w:val="single" w:sz="4" w:color="AEB9C6"/>
              <w:right w:val="single" w:sz="4" w:color="AEB9C6"/>
            </w:tcBorders>
          </w:tcPr>
          <w:p>
            <w:pPr>
              <w:spacing w:after="20" w:line="276" w:lineRule="auto"/>
            </w:pPr>
            <w:r>
              <w:rPr>
                <w:rFonts w:ascii="宋体" w:hAnsi="宋体" w:eastAsia="宋体"/>
                <w:sz w:val="19"/>
              </w:rPr>
              <w:t>待现场以插座、灰色踢脚和墙面转角定位</w:t>
            </w:r>
          </w:p>
        </w:tc>
        <w:tc>
          <w:tcPr>
            <w:tcW w:type="dxa" w:w="1280"/>
            <w:vAlign w:val="center"/>
            <w:shd w:fill="F6F8FA"/>
            <w:tcBorders>
              <w:top w:val="single" w:sz="4" w:color="AEB9C6"/>
              <w:left w:val="single" w:sz="4" w:color="AEB9C6"/>
              <w:bottom w:val="single" w:sz="4" w:color="AEB9C6"/>
              <w:right w:val="single" w:sz="4" w:color="AEB9C6"/>
            </w:tcBorders>
          </w:tcPr>
          <w:p>
            <w:pPr>
              <w:spacing w:after="20" w:line="276" w:lineRule="auto"/>
            </w:pPr>
            <w:r>
              <w:rPr>
                <w:rFonts w:ascii="宋体" w:hAnsi="宋体" w:eastAsia="宋体"/>
                <w:sz w:val="19"/>
              </w:rPr>
              <w:t>照片无比例尺，待测量</w:t>
            </w:r>
          </w:p>
        </w:tc>
        <w:tc>
          <w:tcPr>
            <w:tcW w:type="dxa" w:w="1280"/>
            <w:vAlign w:val="center"/>
            <w:shd w:fill="F6F8FA"/>
            <w:tcBorders>
              <w:top w:val="single" w:sz="4" w:color="AEB9C6"/>
              <w:left w:val="single" w:sz="4" w:color="AEB9C6"/>
              <w:bottom w:val="single" w:sz="4" w:color="AEB9C6"/>
              <w:right w:val="single" w:sz="4" w:color="AEB9C6"/>
            </w:tcBorders>
          </w:tcPr>
          <w:p>
            <w:pPr>
              <w:spacing w:after="20" w:line="276" w:lineRule="auto"/>
            </w:pPr>
            <w:r>
              <w:rPr>
                <w:rFonts w:ascii="宋体" w:hAnsi="宋体" w:eastAsia="宋体"/>
                <w:sz w:val="19"/>
              </w:rPr>
              <w:t>待专业确认</w:t>
            </w:r>
          </w:p>
        </w:tc>
        <w:tc>
          <w:tcPr>
            <w:tcW w:type="dxa" w:w="1280"/>
            <w:vAlign w:val="center"/>
            <w:shd w:fill="F6F8FA"/>
            <w:tcBorders>
              <w:top w:val="single" w:sz="4" w:color="AEB9C6"/>
              <w:left w:val="single" w:sz="4" w:color="AEB9C6"/>
              <w:bottom w:val="single" w:sz="4" w:color="AEB9C6"/>
              <w:right w:val="single" w:sz="4" w:color="AEB9C6"/>
            </w:tcBorders>
          </w:tcPr>
          <w:p>
            <w:pPr>
              <w:spacing w:after="20" w:line="276" w:lineRule="auto"/>
            </w:pPr>
            <w:r>
              <w:rPr>
                <w:rFonts w:ascii="宋体" w:hAnsi="宋体" w:eastAsia="宋体"/>
                <w:sz w:val="19"/>
              </w:rPr>
              <w:t>确认是否为东301、墙体方向、剔凿深度及与既往施工的关系</w:t>
            </w:r>
          </w:p>
        </w:tc>
      </w:tr>
    </w:tbl>
    <w:p>
      <w:pPr>
        <w:spacing w:after="20"/>
      </w:pPr>
    </w:p>
    <w:p>
      <w:pPr>
        <w:pStyle w:val="Heading1"/>
      </w:pPr>
      <w:r>
        <w:t>三、建议修复要求</w:t>
      </w:r>
    </w:p>
    <w:p>
      <w:pPr>
        <w:pStyle w:val="ListNumber"/>
        <w:spacing w:line="360" w:lineRule="auto" w:after="100"/>
      </w:pPr>
      <w:r>
        <w:rPr>
          <w:rFonts w:ascii="宋体" w:hAnsi="宋体" w:eastAsia="宋体"/>
          <w:b/>
          <w:sz w:val="24"/>
        </w:rPr>
        <w:t>先行确认。</w:t>
      </w:r>
      <w:r>
        <w:rPr>
          <w:rFonts w:ascii="宋体" w:hAnsi="宋体" w:eastAsia="宋体"/>
          <w:sz w:val="24"/>
        </w:rPr>
        <w:t xml:space="preserve"> 施工前确认各点位是否属于承重墙、抗震构造、围护墙或者非结构性抹灰层；涉及结构安全的，由具备相应资质的设计或检测单位提出修复方案。</w:t>
      </w:r>
    </w:p>
    <w:p>
      <w:pPr>
        <w:pStyle w:val="ListNumber"/>
        <w:spacing w:line="360" w:lineRule="auto" w:after="100"/>
      </w:pPr>
      <w:r>
        <w:rPr>
          <w:rFonts w:ascii="宋体" w:hAnsi="宋体" w:eastAsia="宋体"/>
          <w:b/>
          <w:sz w:val="24"/>
        </w:rPr>
        <w:t>基层处理。</w:t>
      </w:r>
      <w:r>
        <w:rPr>
          <w:rFonts w:ascii="宋体" w:hAnsi="宋体" w:eastAsia="宋体"/>
          <w:sz w:val="24"/>
        </w:rPr>
        <w:t xml:space="preserve"> 清除松动、空鼓且确需剔除的残余材料，保留不需拆除的原构造；不得为便利施工扩大损坏范围。</w:t>
      </w:r>
    </w:p>
    <w:p>
      <w:pPr>
        <w:pStyle w:val="ListNumber"/>
        <w:spacing w:line="360" w:lineRule="auto" w:after="100"/>
      </w:pPr>
      <w:r>
        <w:rPr>
          <w:rFonts w:ascii="宋体" w:hAnsi="宋体" w:eastAsia="宋体"/>
          <w:b/>
          <w:sz w:val="24"/>
        </w:rPr>
        <w:t>构造修复。</w:t>
      </w:r>
      <w:r>
        <w:rPr>
          <w:rFonts w:ascii="宋体" w:hAnsi="宋体" w:eastAsia="宋体"/>
          <w:sz w:val="24"/>
        </w:rPr>
        <w:t xml:space="preserve"> 按原构造性质采用相容材料封补孔洞、恢复砌体或非结构层连续性；水平槽、方孔及穿线部位应按安全要求处理。具体材料、强度和施工工艺以专业确认方案为准。</w:t>
      </w:r>
    </w:p>
    <w:p>
      <w:pPr>
        <w:pStyle w:val="ListNumber"/>
        <w:spacing w:line="360" w:lineRule="auto" w:after="100"/>
      </w:pPr>
      <w:r>
        <w:rPr>
          <w:rFonts w:ascii="宋体" w:hAnsi="宋体" w:eastAsia="宋体"/>
          <w:b/>
          <w:sz w:val="24"/>
        </w:rPr>
        <w:t>表面恢复。</w:t>
      </w:r>
      <w:r>
        <w:rPr>
          <w:rFonts w:ascii="宋体" w:hAnsi="宋体" w:eastAsia="宋体"/>
          <w:sz w:val="24"/>
        </w:rPr>
        <w:t xml:space="preserve"> 完成找平、抹灰和必要表面处理，使修复部位无松动、明显孔洞、外露砖体和锐利边缘；不要求以不安全方式追求完全相同的历史外观。</w:t>
      </w:r>
    </w:p>
    <w:p>
      <w:pPr>
        <w:pStyle w:val="ListNumber"/>
        <w:spacing w:line="360" w:lineRule="auto" w:after="100"/>
      </w:pPr>
      <w:r>
        <w:rPr>
          <w:rFonts w:ascii="宋体" w:hAnsi="宋体" w:eastAsia="宋体"/>
          <w:b/>
          <w:sz w:val="24"/>
        </w:rPr>
        <w:t>废料清除。</w:t>
      </w:r>
      <w:r>
        <w:rPr>
          <w:rFonts w:ascii="宋体" w:hAnsi="宋体" w:eastAsia="宋体"/>
          <w:sz w:val="24"/>
        </w:rPr>
        <w:t xml:space="preserve"> 同步清除本项修复产生或能够确认由相应损坏行为遗留的碎屑、废料，依法处置。</w:t>
      </w:r>
    </w:p>
    <w:p>
      <w:pPr>
        <w:pStyle w:val="ListNumber"/>
        <w:spacing w:line="360" w:lineRule="auto" w:after="100"/>
      </w:pPr>
      <w:r>
        <w:rPr>
          <w:rFonts w:ascii="宋体" w:hAnsi="宋体" w:eastAsia="宋体"/>
          <w:b/>
          <w:sz w:val="24"/>
        </w:rPr>
        <w:t>过程留痕。</w:t>
      </w:r>
      <w:r>
        <w:rPr>
          <w:rFonts w:ascii="宋体" w:hAnsi="宋体" w:eastAsia="宋体"/>
          <w:sz w:val="24"/>
        </w:rPr>
        <w:t xml:space="preserve"> 对隐蔽工程拍摄施工前、施工中和施工后连续照片，保留材料、施工人员和工程记录。</w:t>
      </w:r>
    </w:p>
    <w:p>
      <w:pPr>
        <w:pStyle w:val="Heading1"/>
      </w:pPr>
      <w:r>
        <w:t>四、履行期限</w:t>
      </w:r>
    </w:p>
    <w:p>
      <w:pPr>
        <w:pStyle w:val="ListNumber"/>
        <w:spacing w:line="360" w:lineRule="auto" w:after="100"/>
      </w:pPr>
      <w:r>
        <w:rPr>
          <w:rFonts w:ascii="宋体" w:hAnsi="宋体" w:eastAsia="宋体"/>
          <w:sz w:val="24"/>
        </w:rPr>
        <w:t>不涉及结构设计的点位：判决或调解书生效之日起三十日内完成。</w:t>
      </w:r>
    </w:p>
    <w:p>
      <w:pPr>
        <w:pStyle w:val="ListNumber"/>
        <w:spacing w:line="360" w:lineRule="auto" w:after="100"/>
      </w:pPr>
      <w:r>
        <w:rPr>
          <w:rFonts w:ascii="宋体" w:hAnsi="宋体" w:eastAsia="宋体"/>
          <w:sz w:val="24"/>
        </w:rPr>
        <w:t>经确认涉及结构安全、须先形成专业方案的点位：义务人应在十日内委托具备相应资质的单位提出方案，在方案确认之日起三十日内完成施工。</w:t>
      </w:r>
    </w:p>
    <w:p>
      <w:pPr>
        <w:pStyle w:val="ListNumber"/>
        <w:spacing w:line="360" w:lineRule="auto" w:after="100"/>
      </w:pPr>
      <w:r>
        <w:rPr>
          <w:rFonts w:ascii="宋体" w:hAnsi="宋体" w:eastAsia="宋体"/>
          <w:sz w:val="24"/>
        </w:rPr>
        <w:t>因行政审批、不可抗力或者产权人无正当理由拒绝必要进场导致无法施工的，按法院确认或调解协议约定处理；不得以一般性“协调中”无限期顺延。</w:t>
      </w:r>
    </w:p>
    <w:p>
      <w:pPr>
        <w:pStyle w:val="Heading1"/>
      </w:pPr>
      <w:r>
        <w:t>五、验收标准与方式</w:t>
      </w:r>
    </w:p>
    <w:p>
      <w:pPr>
        <w:pStyle w:val="ListNumber"/>
        <w:spacing w:line="360" w:lineRule="auto" w:after="100"/>
      </w:pPr>
      <w:r>
        <w:rPr>
          <w:rFonts w:ascii="宋体" w:hAnsi="宋体" w:eastAsia="宋体"/>
          <w:sz w:val="24"/>
        </w:rPr>
        <w:t>点位、数量与现场勘验确认一致，无遗漏和无故扩大施工。</w:t>
      </w:r>
    </w:p>
    <w:p>
      <w:pPr>
        <w:pStyle w:val="ListNumber"/>
        <w:spacing w:line="360" w:lineRule="auto" w:after="100"/>
      </w:pPr>
      <w:r>
        <w:rPr>
          <w:rFonts w:ascii="宋体" w:hAnsi="宋体" w:eastAsia="宋体"/>
          <w:sz w:val="24"/>
        </w:rPr>
        <w:t>修复部位不存在外露砖体、松动材料、贯通孔洞、明显新裂缝或者妨碍正常使用的锐利、脱落风险。</w:t>
      </w:r>
    </w:p>
    <w:p>
      <w:pPr>
        <w:pStyle w:val="ListNumber"/>
        <w:spacing w:line="360" w:lineRule="auto" w:after="100"/>
      </w:pPr>
      <w:r>
        <w:rPr>
          <w:rFonts w:ascii="宋体" w:hAnsi="宋体" w:eastAsia="宋体"/>
          <w:sz w:val="24"/>
        </w:rPr>
        <w:t>涉及电气槽孔的，应完成必要绝缘、防火和表面恢复；本项不替代依法应由专业单位完成的电气检测。</w:t>
      </w:r>
    </w:p>
    <w:p>
      <w:pPr>
        <w:pStyle w:val="ListNumber"/>
        <w:spacing w:line="360" w:lineRule="auto" w:after="100"/>
      </w:pPr>
      <w:r>
        <w:rPr>
          <w:rFonts w:ascii="宋体" w:hAnsi="宋体" w:eastAsia="宋体"/>
          <w:sz w:val="24"/>
        </w:rPr>
        <w:t>涉及结构安全的，应由提出或审核修复方案的具备相应资质单位出具施工符合方案、未对结构安全产生不利影响的书面意见。</w:t>
      </w:r>
    </w:p>
    <w:p>
      <w:pPr>
        <w:pStyle w:val="ListNumber"/>
        <w:spacing w:line="360" w:lineRule="auto" w:after="100"/>
      </w:pPr>
      <w:r>
        <w:rPr>
          <w:rFonts w:ascii="宋体" w:hAnsi="宋体" w:eastAsia="宋体"/>
          <w:sz w:val="24"/>
        </w:rPr>
        <w:t>由双方现场验收并签署记录；一方无正当理由不到场的，由施工记录、连续影像和第三方书面意见证明完成情况。对专业质量仍有争议的，依人民法院确定的程序处理。</w:t>
      </w:r>
    </w:p>
    <w:p>
      <w:pPr>
        <w:pStyle w:val="Heading1"/>
      </w:pPr>
      <w:r>
        <w:t>六、必须补充后方可定稿的内容</w:t>
      </w:r>
    </w:p>
    <w:p>
      <w:pPr>
        <w:pStyle w:val="ListBullet"/>
        <w:spacing w:line="360" w:lineRule="auto" w:after="100"/>
      </w:pPr>
      <w:r>
        <w:rPr>
          <w:rFonts w:ascii="宋体" w:hAnsi="宋体" w:eastAsia="宋体"/>
          <w:sz w:val="24"/>
        </w:rPr>
        <w:t>P1至P4在东301室内平面图上的坐标、房间和墙体方向；</w:t>
      </w:r>
    </w:p>
    <w:p>
      <w:pPr>
        <w:pStyle w:val="ListBullet"/>
        <w:spacing w:line="360" w:lineRule="auto" w:after="100"/>
      </w:pPr>
      <w:r>
        <w:rPr>
          <w:rFonts w:ascii="宋体" w:hAnsi="宋体" w:eastAsia="宋体"/>
          <w:sz w:val="24"/>
        </w:rPr>
        <w:t>每个点位的长、宽、深及水平槽长度；</w:t>
      </w:r>
    </w:p>
    <w:p>
      <w:pPr>
        <w:pStyle w:val="ListBullet"/>
        <w:spacing w:line="360" w:lineRule="auto" w:after="100"/>
      </w:pPr>
      <w:r>
        <w:rPr>
          <w:rFonts w:ascii="宋体" w:hAnsi="宋体" w:eastAsia="宋体"/>
          <w:sz w:val="24"/>
        </w:rPr>
        <w:t>墙体是否承重、是否涉及抗震构造；</w:t>
      </w:r>
    </w:p>
    <w:p>
      <w:pPr>
        <w:pStyle w:val="ListBullet"/>
        <w:spacing w:line="360" w:lineRule="auto" w:after="100"/>
      </w:pPr>
      <w:r>
        <w:rPr>
          <w:rFonts w:ascii="宋体" w:hAnsi="宋体" w:eastAsia="宋体"/>
          <w:sz w:val="24"/>
        </w:rPr>
        <w:t>P3是否为其他点位近景；</w:t>
      </w:r>
    </w:p>
    <w:p>
      <w:pPr>
        <w:pStyle w:val="ListBullet"/>
        <w:spacing w:line="360" w:lineRule="auto" w:after="100"/>
      </w:pPr>
      <w:r>
        <w:rPr>
          <w:rFonts w:ascii="宋体" w:hAnsi="宋体" w:eastAsia="宋体"/>
          <w:sz w:val="24"/>
        </w:rPr>
        <w:t>照片原始文件、拍摄设备、拍摄人、形成和导出说明；</w:t>
      </w:r>
    </w:p>
    <w:p>
      <w:pPr>
        <w:pStyle w:val="ListBullet"/>
        <w:spacing w:line="360" w:lineRule="auto" w:after="100"/>
      </w:pPr>
      <w:r>
        <w:rPr>
          <w:rFonts w:ascii="宋体" w:hAnsi="宋体" w:eastAsia="宋体"/>
          <w:sz w:val="24"/>
        </w:rPr>
        <w:t>行为人、任务关系、形成时间及与2023年加固、历史电气拆除的区分；</w:t>
      </w:r>
    </w:p>
    <w:p>
      <w:pPr>
        <w:pStyle w:val="ListBullet"/>
        <w:spacing w:line="360" w:lineRule="auto" w:after="100"/>
      </w:pPr>
      <w:r>
        <w:rPr>
          <w:rFonts w:ascii="宋体" w:hAnsi="宋体" w:eastAsia="宋体"/>
          <w:sz w:val="24"/>
        </w:rPr>
        <w:t>经各方或法院确认的具体修复方案和实施主体。</w:t>
      </w:r>
    </w:p>
    <w:sectPr w:rsidR="00FC693F" w:rsidRPr="0006063C" w:rsidSect="00034616">
      <w:footerReference w:type="default" r:id="rId9"/>
      <w:pgSz w:w="11906" w:h="16838"/>
      <w:pgMar w:top="1474" w:right="1417" w:bottom="1361" w:left="1531" w:header="680" w:footer="68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宋体" w:hAnsi="宋体" w:eastAsia="宋体"/>
        <w:color w:val="5F6B78"/>
        <w:sz w:val="17"/>
      </w:rPr>
      <w:t xml:space="preserve">楠木厅12号案 · 2026年8月核验版  |  </w:t>
    </w:r>
    <w:r>
      <w:rPr>
        <w:rFonts w:ascii="宋体" w:hAnsi="宋体" w:eastAsia="宋体"/>
        <w:color w:val="5F6B78"/>
        <w:sz w:val="18"/>
      </w:rPr>
      <w:fldChar w:fldCharType="begin"/>
      <w:instrText xml:space="preserve"> PAGE </w:instrText>
      <w:fldChar w:fldCharType="end"/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widowControl/>
      <w:spacing w:line="360" w:lineRule="auto" w:after="100"/>
    </w:pPr>
    <w:rPr>
      <w:rFonts w:ascii="宋体" w:hAnsi="宋体" w:eastAsia="宋体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280" w:after="120"/>
      <w:outlineLvl w:val="0"/>
    </w:pPr>
    <w:rPr>
      <w:rFonts w:asciiTheme="majorHAnsi" w:eastAsiaTheme="majorEastAsia" w:hAnsiTheme="majorHAnsi" w:cstheme="majorBidi" w:ascii="黑体" w:hAnsi="黑体" w:eastAsia="黑体"/>
      <w:b/>
      <w:bCs/>
      <w:color w:val="17365D"/>
      <w:sz w:val="3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120"/>
      <w:outlineLvl w:val="1"/>
    </w:pPr>
    <w:rPr>
      <w:rFonts w:asciiTheme="majorHAnsi" w:eastAsiaTheme="majorEastAsia" w:hAnsiTheme="majorHAnsi" w:cstheme="majorBidi" w:ascii="黑体" w:hAnsi="黑体" w:eastAsia="黑体"/>
      <w:b/>
      <w:bCs/>
      <w:color w:val="17365D"/>
      <w:sz w:val="30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120"/>
      <w:outlineLvl w:val="2"/>
    </w:pPr>
    <w:rPr>
      <w:rFonts w:asciiTheme="majorHAnsi" w:eastAsiaTheme="majorEastAsia" w:hAnsiTheme="majorHAnsi" w:cstheme="majorBidi" w:ascii="黑体" w:hAnsi="黑体" w:eastAsia="黑体"/>
      <w:b/>
      <w:bCs/>
      <w:color w:val="17365D"/>
      <w:sz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120"/>
      <w:outlineLvl w:val="3"/>
    </w:pPr>
    <w:rPr>
      <w:rFonts w:asciiTheme="majorHAnsi" w:eastAsiaTheme="majorEastAsia" w:hAnsiTheme="majorHAnsi" w:cstheme="majorBidi" w:ascii="黑体" w:hAnsi="黑体" w:eastAsia="黑体"/>
      <w:b/>
      <w:bCs/>
      <w:i/>
      <w:iCs/>
      <w:color w:val="17365D"/>
      <w:sz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损坏点位修复期限与验收附件_待勘验确认稿</dc:title>
  <dc:subject>楠木厅12号排除妨害纠纷专题材料</dc:subject>
  <dc:creator>案件代理工作组</dc:creator>
  <cp:keywords>排除妨害; 城市更新; 潮宗街; 房屋安全; 调解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