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jc w:val="center"/>
      </w:pPr>
      <w:r>
        <w:rPr>
          <w:rFonts w:ascii="仿宋" w:hAnsi="仿宋" w:eastAsia="仿宋"/>
          <w:b/>
          <w:sz w:val="36"/>
        </w:rPr>
        <w:t>高相似度案例：可用于楠木厅12号论证</w:t>
      </w:r>
    </w:p>
    <w:p>
      <w:pPr>
        <w:spacing w:line="360" w:lineRule="auto"/>
      </w:pPr>
      <w:r>
        <w:rPr>
          <w:rFonts w:ascii="仿宋" w:hAnsi="仿宋" w:eastAsia="仿宋"/>
          <w:b/>
          <w:sz w:val="28"/>
        </w:rPr>
        <w:t>上窑商贸片危旧房改造城市更新项目房屋收购腾迁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1. 地点：湖北黄石西塞山区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2. 项目类型：危旧房改造、城市更新、房屋收购腾迁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3. 烂尾/停滞/遗留问题：危旧房安全隐患治理及城市更新背景下，对片区房屋收购腾迁；公开页面另有“剩余住宅协议收购工作方案”线索，具体历史遗留经过需调取完整通告附件核实。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4. 政府或平台公司介入主体：黄石市西塞山区人民政府、区住保局等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5. 处置方式：房屋收购腾迁、协议收购、征收拆迁工作方案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6. 是否涉及剩余产权人或未搬迁户：是。公开检索线索显示涉及“剩余住宅协议收购”，但需以完整通告或方案原文核实户数。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7. 官方来源：关于上窑商贸片危旧房改造城市更新项目房屋收购腾迁的通告：https://www.xisaishan.gov.cn/xxgk/fdzdgknr/jcygk/202407/t20240701_1129302.html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8. 证据等级：A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9. 与楠木厅巷12号的相似点：均体现旧改、危旧房、征拆或城市更新背景下，剩余房屋或居民产权处理应通过公开程序、协议、补偿、回购、收储或授权平台实施。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10. 与楠木厅巷12号的不同点：项目性质、户数、是否正式征收、是否已有协议及具体实施主体不同，不能直接替代本案事实认定。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11. 可用于本案的论证价值：可证明危旧房、城市更新语境下，政府通常以公开通告、协议收购、征收拆迁方案等方式处理存量房屋，而不能由无权民事主体事实控制、入户打孔或拆门。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12. 风险提示：网页正文公开标题和发布时间；部分具体内容疑为附件/图片展示，后续可申请调取完整通告和方案。</w:t>
      </w:r>
    </w:p>
    <w:p>
      <w:pPr>
        <w:spacing w:line="360" w:lineRule="auto"/>
      </w:pPr>
      <w:r>
        <w:rPr>
          <w:rFonts w:ascii="仿宋" w:hAnsi="仿宋" w:eastAsia="仿宋"/>
          <w:b/>
          <w:sz w:val="28"/>
        </w:rPr>
        <w:t>危旧房地块剩余住宅协议拆迁/协议收购争议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1. 地点：江苏无锡新吴区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2. 项目类型：危旧房治理、剩余住宅协议拆迁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3. 烂尾/停滞/遗留问题：危旧房地块内存在剩余住宅，政府张贴《告住户书》推进协议拆迁；从行政复议公开信息看，争议集中在告知行为、收购原则和补偿程序。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4. 政府或平台公司介入主体：无锡市新吴区人民政府及相关实施单位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5. 处置方式：对危旧房地块剩余住宅实施协议拆迁，按照先签协议后支付补偿款的收购原则推进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6. 是否涉及剩余产权人或未搬迁户：是。公开文书摘要直接出现“危旧房地块剩余住宅”。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7. 官方来源：行政复议决定书公开信息：危旧房地块剩余住宅协议拆迁《告住户书》：https://sfj.wuxi.gov.cn/doc/2024/09/06/4376074.shtml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8. 证据等级：A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9. 与楠木厅巷12号的相似点：均体现旧改、危旧房、征拆或城市更新背景下，剩余房屋或居民产权处理应通过公开程序、协议、补偿、回购、收储或授权平台实施。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10. 与楠木厅巷12号的不同点：项目性质、户数、是否正式征收、是否已有协议及具体实施主体不同，不能直接替代本案事实认定。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11. 可用于本案的论证价值：可作为“剩余住宅”不能靠事实强制解决，而应通过协议拆迁/收购、补偿支付、行政复议或司法审查等公开程序处理的类比材料。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12. 风险提示：本地访问该站点出现 TLS/502 问题，但搜索结果公开摘要可定位该官方 URL；建议后续用浏览器或法院/司法局缓存页下载全文。</w:t>
      </w:r>
    </w:p>
    <w:p>
      <w:pPr>
        <w:spacing w:line="360" w:lineRule="auto"/>
      </w:pPr>
      <w:r>
        <w:rPr>
          <w:rFonts w:ascii="仿宋" w:hAnsi="仿宋" w:eastAsia="仿宋"/>
          <w:b/>
          <w:sz w:val="28"/>
        </w:rPr>
        <w:t>天园片区危旧房安全隐患整治项目国有土地上房屋协议收购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1. 地点：湖北黄石黄石港区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2. 项目类型：危旧房安全隐患整治、国有土地上房屋协议收购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3. 烂尾/停滞/遗留问题：危旧房安全隐患整治背景下实施房屋协议收购，行政复议案反映当事人与实施单位签订协议收购补偿协议书。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4. 政府或平台公司介入主体：黄石市黄石港区人民政府、房屋收购实施单位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5. 处置方式：签订《国有土地上房屋协议收购补偿协议书》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6. 是否涉及剩余产权人或未搬迁户：待核实。可确认有居民房屋协议收购，是否为少数剩余产权需进一步核实。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7. 官方来源：柯某与黄石市黄石港区人民政府行政复议案：https://www.huangshigang.gov.cn/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8. 证据等级：A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9. 与楠木厅巷12号的相似点：均体现旧改、危旧房、征拆或城市更新背景下，剩余房屋或居民产权处理应通过公开程序、协议、补偿、回购、收储或授权平台实施。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10. 与楠木厅巷12号的不同点：项目性质、户数、是否正式征收、是否已有协议及具体实施主体不同，不能直接替代本案事实认定。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11. 可用于本案的论证价值：可证明危旧房整治中的入场、腾退、补偿，通常会形成书面协议和明确实施单位；对楠木厅案可用于强调授权链和补偿/收购程序。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12. 风险提示：搜索结果可定位官方复议案，具体页面路径需后续复核；不得单独作为唯一强证据提交，宜补充下载全文。</w:t>
      </w:r>
    </w:p>
    <w:p>
      <w:pPr>
        <w:spacing w:line="360" w:lineRule="auto"/>
      </w:pPr>
      <w:r>
        <w:rPr>
          <w:rFonts w:ascii="仿宋" w:hAnsi="仿宋" w:eastAsia="仿宋"/>
          <w:b/>
          <w:sz w:val="28"/>
        </w:rPr>
        <w:t>天灯咀街东侧旧城改造国有土地房屋收购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1. 地点：湖南岳阳岳阳楼区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2. 项目类型：旧城改造、国有土地房屋收购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3. 烂尾/停滞/遗留问题：旧城改造范围内房屋处置引发行政争议；公开案例显示政府委托城投房屋收购公司签订收购协议。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4. 政府或平台公司介入主体：岳阳市人民政府、岳阳市城投房屋收购公司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5. 处置方式：委托城投房屋收购公司签订《国有土地房屋收购协议》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6. 是否涉及剩余产权人或未搬迁户：待核实。案例能证明旧城改造中存在平台公司协议收购路径，但是否剩余户需结合案卷核实。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7. 官方来源：周某某诉岳阳市人民政府不予受理行政复议行政诉讼二审案：https://zrzyt.hunan.gov.cn/zrzyt/yiansf/202008/t20200828_13677000.html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8. 证据等级：A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9. 与楠木厅巷12号的相似点：均体现旧改、危旧房、征拆或城市更新背景下，剩余房屋或居民产权处理应通过公开程序、协议、补偿、回购、收储或授权平台实施。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10. 与楠木厅巷12号的不同点：项目性质、户数、是否正式征收、是否已有协议及具体实施主体不同，不能直接替代本案事实认定。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11. 可用于本案的论证价值：湖南本地案例价值较高，可证明旧改项目中若由城投或平台公司收购房屋，应有政府委托、收购协议等可查材料；平台公司身份不等于可无程序入户施工。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12. 风险提示：与楠木厅案同属湖南，建议重点保留。</w:t>
      </w:r>
    </w:p>
    <w:p>
      <w:pPr>
        <w:spacing w:line="360" w:lineRule="auto"/>
      </w:pPr>
      <w:r>
        <w:rPr>
          <w:rFonts w:ascii="仿宋" w:hAnsi="仿宋" w:eastAsia="仿宋"/>
          <w:b/>
          <w:sz w:val="28"/>
        </w:rPr>
        <w:t>新港村十一组D级危房回购项目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1. 地点：江苏盐城亭湖区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2. 项目类型：D级危房、历史遗留问题、房屋回购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3. 烂尾/停滞/遗留问题：新港村十一组危房户自1988年异地新建以来遗留问题长期未妥善解决；2018年启动D级危房回购项目。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4. 政府或平台公司介入主体：盐城市亭湖区人民政府、属地街道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5. 处置方式：与11户危房户签订回购合同/回购协议，推进危房回购安置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6. 是否涉及剩余产权人或未搬迁户：是。公开信息显示涉及11户危房户。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7. 官方来源：关于新港村十一组D级危房回购项目有关情况的公开答复：https://www.tinghu.gov.cn/art/2024/9/5/art_32148_4232310.html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8. 证据等级：A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9. 与楠木厅巷12号的相似点：均体现旧改、危旧房、征拆或城市更新背景下，剩余房屋或居民产权处理应通过公开程序、协议、补偿、回购、收储或授权平台实施。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10. 与楠木厅巷12号的不同点：项目性质、户数、是否正式征收、是否已有协议及具体实施主体不同，不能直接替代本案事实认定。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11. 可用于本案的论证价值：可证明对少数危旧房产权人、历史遗留危房问题，政府可通过回购合同和补偿安置解决，而非以安全隐患为由绕开产权人同意。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12. 风险提示：本地程序访问被 403，但公开搜索摘要与 URL 指向政府官网；建议浏览器复核页面全文。</w:t>
      </w:r>
    </w:p>
    <w:p>
      <w:pPr>
        <w:spacing w:line="360" w:lineRule="auto"/>
      </w:pPr>
      <w:r>
        <w:rPr>
          <w:rFonts w:ascii="仿宋" w:hAnsi="仿宋" w:eastAsia="仿宋"/>
          <w:b/>
          <w:sz w:val="28"/>
        </w:rPr>
        <w:t>大豪丽苑21户剩余拆迁户城市拆迁历史遗留问题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1. 地点：重庆重庆两江新区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2. 项目类型：城市拆迁历史遗留问题、剩余拆迁户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3. 烂尾/停滞/遗留问题：城市拆迁项目长期遗留，剩余21户拆迁户问题未彻底解决。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4. 政府或平台公司介入主体：重庆两江新区管委会及相关职能部门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5. 处置方式：政府工作报告称推动城市拆迁历史遗留问题彻底解决；具体处置方式需调取项目资料核实。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6. 是否涉及剩余产权人或未搬迁户：是。官方报告直接出现“21户剩余拆迁户”。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7. 官方来源：重庆两江新区土地房屋征收中心事业单位法人年度报告书（2019年度）：https://www.cq.gov.cn/zwgk/zfxxgkzt/sydwndbg_1/2019n/202007/t20200721_8867332.html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8. 证据等级：A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9. 与楠木厅巷12号的相似点：均体现旧改、危旧房、征拆或城市更新背景下，剩余房屋或居民产权处理应通过公开程序、协议、补偿、回购、收储或授权平台实施。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10. 与楠木厅巷12号的不同点：项目性质、户数、是否正式征收、是否已有协议及具体实施主体不同，不能直接替代本案事实认定。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11. 可用于本案的论证价值：可证明政府工作报告层面承认并处置“剩余拆迁户”等历史遗留问题；对楠木厅案可用于说明少数剩余产权应进入正式遗留问题处置机制。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12. 风险提示：需后续锁定重庆市政府网具体报告页面永久链接。</w:t>
      </w:r>
    </w:p>
    <w:p>
      <w:pPr>
        <w:spacing w:line="360" w:lineRule="auto"/>
      </w:pPr>
      <w:r>
        <w:rPr>
          <w:rFonts w:ascii="仿宋" w:hAnsi="仿宋" w:eastAsia="仿宋"/>
          <w:b/>
          <w:sz w:val="28"/>
        </w:rPr>
        <w:t>璧山服务业发展区49户居民和2宗国有土地房屋收购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1. 地点：重庆重庆璧山区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2. 项目类型：片区开发、国有土地房屋收购、遗留问题解决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3. 烂尾/停滞/遗留问题：片区开发中存在大量遗留问题，服务业发展区公司对居民和国有土地房屋开展收购。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4. 政府或平台公司介入主体：重庆市璧山区服务业发展区公司等政府平台/园区公司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5. 处置方式：对49户居民和2宗国有土地房屋开展收购，解决遗留问题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6. 是否涉及剩余产权人或未搬迁户：是。公开信息显示49户居民。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7. 官方来源：区服务业发展区公司：以项目建设助推企业转型升级：http://www.bishan.gov.cn/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8. 证据等级：A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9. 与楠木厅巷12号的相似点：均体现旧改、危旧房、征拆或城市更新背景下，剩余房屋或居民产权处理应通过公开程序、协议、补偿、回购、收储或授权平台实施。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10. 与楠木厅巷12号的不同点：项目性质、户数、是否正式征收、是否已有协议及具体实施主体不同，不能直接替代本案事实认定。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11. 可用于本案的论证价值：可作为政府平台公司对居民房屋和国有土地房屋进行收购、解决遗留问题的实例，说明平台公司介入应有公开项目和收购依据。</w:t>
      </w:r>
    </w:p>
    <w:p>
      <w:pPr>
        <w:spacing w:line="360" w:lineRule="auto"/>
        <w:ind w:firstLine="480"/>
      </w:pPr>
      <w:r>
        <w:rPr>
          <w:rFonts w:ascii="仿宋" w:hAnsi="仿宋" w:eastAsia="仿宋"/>
          <w:b w:val="0"/>
          <w:sz w:val="24"/>
        </w:rPr>
        <w:t>12. 风险提示：直接路径可能调整，需通过璧山区政府站内搜索复核原文。</w:t>
      </w:r>
    </w:p>
    <w:sectPr w:rsidR="00FC693F" w:rsidRPr="0006063C" w:rsidSect="00034616">
      <w:pgSz w:w="11906" w:h="16838"/>
      <w:pgMar w:top="1587" w:right="158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" w:hAnsi="仿宋" w:eastAsia="仿宋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